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9F" w:rsidRDefault="0057319F" w:rsidP="0057319F">
      <w:pPr>
        <w:keepNext/>
        <w:outlineLvl w:val="3"/>
        <w:rPr>
          <w:rFonts w:eastAsia="Times New Roman"/>
          <w:b/>
          <w:bCs/>
          <w:color w:val="000000"/>
          <w:szCs w:val="28"/>
        </w:rPr>
      </w:pPr>
      <w:bookmarkStart w:id="0" w:name="_Toc266702630"/>
      <w:bookmarkStart w:id="1" w:name="_Toc266702650"/>
      <w:r w:rsidRPr="003855AD">
        <w:rPr>
          <w:rFonts w:eastAsia="Times New Roman"/>
          <w:b/>
          <w:bCs/>
          <w:color w:val="000000"/>
          <w:szCs w:val="28"/>
        </w:rPr>
        <w:t xml:space="preserve">Критеријуми бројчаног оцењивања </w:t>
      </w:r>
    </w:p>
    <w:p w:rsidR="0057319F" w:rsidRPr="003855AD" w:rsidRDefault="0057319F" w:rsidP="00D54CED">
      <w:pPr>
        <w:keepNext/>
        <w:outlineLvl w:val="3"/>
        <w:rPr>
          <w:rFonts w:eastAsia="Times New Roman"/>
        </w:rPr>
      </w:pPr>
      <w:r w:rsidRPr="003855AD">
        <w:rPr>
          <w:rFonts w:eastAsia="Times New Roman"/>
          <w:b/>
          <w:bCs/>
          <w:color w:val="000000"/>
          <w:szCs w:val="28"/>
        </w:rPr>
        <w:t>Члан 5. Критеријум је објективна мера на основу које се процењује успешност ученика у остваривању образовних исхода и развијању компетенција. Критеријуми су дефинисани тако да укључују и елементе општих и међупредметних компетенција и усаглашавају се са исходима предмета и модула. Члан 6.</w:t>
      </w:r>
      <w:bookmarkEnd w:id="0"/>
    </w:p>
    <w:p w:rsidR="0057319F" w:rsidRPr="003855AD" w:rsidRDefault="0057319F" w:rsidP="00D54CED">
      <w:pPr>
        <w:ind w:firstLine="709"/>
        <w:jc w:val="both"/>
        <w:rPr>
          <w:rFonts w:eastAsia="Times New Roman"/>
        </w:rPr>
      </w:pPr>
      <w:r w:rsidRPr="003855AD">
        <w:rPr>
          <w:rFonts w:eastAsia="Times New Roman"/>
        </w:rPr>
        <w:t xml:space="preserve"> </w:t>
      </w:r>
    </w:p>
    <w:p w:rsidR="0057319F" w:rsidRPr="00D54CED" w:rsidRDefault="0057319F" w:rsidP="0057319F">
      <w:pPr>
        <w:keepNext/>
        <w:outlineLvl w:val="3"/>
        <w:rPr>
          <w:rFonts w:eastAsia="Times New Roman"/>
          <w:b/>
          <w:bCs/>
          <w:color w:val="000000"/>
          <w:szCs w:val="28"/>
          <w:lang w:val="en-US"/>
        </w:rPr>
      </w:pPr>
    </w:p>
    <w:p w:rsidR="0057319F" w:rsidRPr="0057319F" w:rsidRDefault="0057319F" w:rsidP="0057319F">
      <w:pPr>
        <w:keepNext/>
        <w:outlineLvl w:val="3"/>
        <w:rPr>
          <w:rFonts w:eastAsia="Times New Roman"/>
          <w:b/>
          <w:bCs/>
          <w:color w:val="000000"/>
          <w:szCs w:val="28"/>
          <w:lang w:val="sr-Cyrl-CS"/>
        </w:rPr>
      </w:pPr>
      <w:r w:rsidRPr="0057319F">
        <w:rPr>
          <w:rFonts w:eastAsia="Times New Roman"/>
          <w:b/>
          <w:bCs/>
          <w:color w:val="000000"/>
          <w:szCs w:val="28"/>
          <w:lang w:val="sr-Cyrl-CS"/>
        </w:rPr>
        <w:t xml:space="preserve">Критеријуми оцењивања ученика </w:t>
      </w:r>
      <w:r>
        <w:rPr>
          <w:rFonts w:eastAsia="Times New Roman"/>
          <w:b/>
          <w:bCs/>
          <w:color w:val="000000"/>
          <w:szCs w:val="28"/>
          <w:lang w:val="en-US"/>
        </w:rPr>
        <w:t>3</w:t>
      </w:r>
      <w:r w:rsidRPr="0057319F">
        <w:rPr>
          <w:rFonts w:eastAsia="Times New Roman"/>
          <w:b/>
          <w:bCs/>
          <w:color w:val="000000"/>
          <w:szCs w:val="28"/>
          <w:lang w:val="sr-Cyrl-CS"/>
        </w:rPr>
        <w:t>. разреда</w:t>
      </w:r>
      <w:bookmarkEnd w:id="1"/>
    </w:p>
    <w:p w:rsidR="0057319F" w:rsidRPr="0057319F" w:rsidRDefault="0057319F" w:rsidP="0057319F">
      <w:pPr>
        <w:ind w:firstLine="720"/>
        <w:rPr>
          <w:iCs/>
          <w:color w:val="000000"/>
          <w:szCs w:val="28"/>
          <w:u w:val="single"/>
          <w:lang w:val="sr-Cyrl-CS"/>
        </w:rPr>
      </w:pPr>
      <w:r w:rsidRPr="0057319F">
        <w:rPr>
          <w:iCs/>
          <w:color w:val="000000"/>
          <w:szCs w:val="28"/>
          <w:u w:val="single"/>
          <w:lang w:val="sr-Cyrl-CS"/>
        </w:rPr>
        <w:t xml:space="preserve">Граматика </w:t>
      </w:r>
    </w:p>
    <w:p w:rsidR="0057319F" w:rsidRPr="0057319F" w:rsidRDefault="0057319F" w:rsidP="0057319F">
      <w:pPr>
        <w:ind w:firstLine="709"/>
        <w:jc w:val="both"/>
        <w:rPr>
          <w:rFonts w:eastAsia="Times New Roman"/>
          <w:lang w:val="sr-Cyrl-CS"/>
        </w:rPr>
      </w:pPr>
    </w:p>
    <w:p w:rsidR="0057319F" w:rsidRPr="0057319F" w:rsidRDefault="0057319F" w:rsidP="0057319F">
      <w:pPr>
        <w:pStyle w:val="ListParagraph"/>
        <w:numPr>
          <w:ilvl w:val="0"/>
          <w:numId w:val="2"/>
        </w:numPr>
        <w:shd w:val="clear" w:color="auto" w:fill="FFFFFF"/>
        <w:rPr>
          <w:lang w:val="ru-RU"/>
        </w:rPr>
      </w:pPr>
      <w:r w:rsidRPr="0057319F">
        <w:rPr>
          <w:lang w:val="sr-Cyrl-CS"/>
        </w:rPr>
        <w:t>СИНТАКСА</w:t>
      </w:r>
    </w:p>
    <w:p w:rsidR="0057319F" w:rsidRPr="0057319F" w:rsidRDefault="0057319F" w:rsidP="0057319F">
      <w:pPr>
        <w:shd w:val="clear" w:color="auto" w:fill="FFFFFF"/>
        <w:spacing w:before="115"/>
        <w:ind w:left="86" w:firstLine="288"/>
        <w:jc w:val="both"/>
        <w:rPr>
          <w:lang w:val="ru-RU"/>
        </w:rPr>
      </w:pPr>
      <w:r w:rsidRPr="0057319F">
        <w:rPr>
          <w:rFonts w:eastAsia="Times New Roman"/>
          <w:bCs/>
          <w:lang w:val="sr-Cyrl-CS"/>
        </w:rPr>
        <w:t xml:space="preserve">Довољан успех – познавање основних карактеристика </w:t>
      </w:r>
      <w:r>
        <w:rPr>
          <w:lang w:val="sr-Cyrl-CS"/>
        </w:rPr>
        <w:t>синтаксичких јединица; реченица</w:t>
      </w:r>
      <w:r w:rsidRPr="0006417E">
        <w:rPr>
          <w:lang w:val="sr-Cyrl-CS"/>
        </w:rPr>
        <w:t xml:space="preserve"> у ширем смислу (ко</w:t>
      </w:r>
      <w:r>
        <w:rPr>
          <w:lang w:val="sr-Cyrl-CS"/>
        </w:rPr>
        <w:t>муникативне реченице) и реченица</w:t>
      </w:r>
      <w:r w:rsidRPr="0006417E">
        <w:rPr>
          <w:lang w:val="sr-Cyrl-CS"/>
        </w:rPr>
        <w:t xml:space="preserve"> у ужем смислу (предикатске реченице); речи (лексеме и </w:t>
      </w:r>
      <w:r>
        <w:rPr>
          <w:lang w:val="sr-Cyrl-CS"/>
        </w:rPr>
        <w:t>морфосинтаксичке речи); синтагми</w:t>
      </w:r>
      <w:r w:rsidRPr="0006417E">
        <w:rPr>
          <w:lang w:val="sr-Cyrl-CS"/>
        </w:rPr>
        <w:t xml:space="preserve"> (именичке, придевске, прилошке и глаголске).</w:t>
      </w:r>
    </w:p>
    <w:p w:rsidR="0057319F" w:rsidRPr="0057319F" w:rsidRDefault="0057319F" w:rsidP="0057319F">
      <w:pPr>
        <w:shd w:val="clear" w:color="auto" w:fill="FFFFFF"/>
        <w:spacing w:before="115"/>
        <w:ind w:left="86" w:firstLine="288"/>
        <w:jc w:val="both"/>
        <w:rPr>
          <w:lang w:val="ru-RU"/>
        </w:rPr>
      </w:pPr>
      <w:r w:rsidRPr="0057319F">
        <w:rPr>
          <w:rFonts w:eastAsia="Times New Roman"/>
          <w:bCs/>
          <w:lang w:val="sr-Cyrl-CS"/>
        </w:rPr>
        <w:t xml:space="preserve">Добар успех:  делимично познавање </w:t>
      </w:r>
      <w:r>
        <w:rPr>
          <w:lang w:val="sr-Cyrl-CS"/>
        </w:rPr>
        <w:t>синтаксичких јединица; реченица</w:t>
      </w:r>
      <w:r w:rsidRPr="0006417E">
        <w:rPr>
          <w:lang w:val="sr-Cyrl-CS"/>
        </w:rPr>
        <w:t xml:space="preserve"> у ширем смислу (ко</w:t>
      </w:r>
      <w:r>
        <w:rPr>
          <w:lang w:val="sr-Cyrl-CS"/>
        </w:rPr>
        <w:t>муникативне реченице) и реченица</w:t>
      </w:r>
      <w:r w:rsidRPr="0006417E">
        <w:rPr>
          <w:lang w:val="sr-Cyrl-CS"/>
        </w:rPr>
        <w:t xml:space="preserve"> у ужем смислу (предикатске реченице); речи (лексеме и </w:t>
      </w:r>
      <w:r>
        <w:rPr>
          <w:lang w:val="sr-Cyrl-CS"/>
        </w:rPr>
        <w:t>морфосинтаксичке речи); синтагми</w:t>
      </w:r>
      <w:r w:rsidRPr="0006417E">
        <w:rPr>
          <w:lang w:val="sr-Cyrl-CS"/>
        </w:rPr>
        <w:t xml:space="preserve"> (именичке, придевске, прилошке и глаголске).</w:t>
      </w:r>
    </w:p>
    <w:p w:rsidR="0057319F" w:rsidRPr="0057319F" w:rsidRDefault="0057319F" w:rsidP="0057319F">
      <w:pPr>
        <w:shd w:val="clear" w:color="auto" w:fill="FFFFFF"/>
        <w:spacing w:before="115"/>
        <w:ind w:left="86" w:firstLine="288"/>
        <w:jc w:val="both"/>
        <w:rPr>
          <w:lang w:val="ru-RU"/>
        </w:rPr>
      </w:pPr>
      <w:r w:rsidRPr="0057319F">
        <w:rPr>
          <w:rFonts w:eastAsia="Times New Roman"/>
          <w:bCs/>
          <w:lang w:val="sr-Cyrl-CS"/>
        </w:rPr>
        <w:t xml:space="preserve">Врло добар успех: готово самостално одређивање </w:t>
      </w:r>
      <w:r>
        <w:rPr>
          <w:lang w:val="sr-Cyrl-CS"/>
        </w:rPr>
        <w:t>синтаксичких јединица; реченица</w:t>
      </w:r>
      <w:r w:rsidRPr="0006417E">
        <w:rPr>
          <w:lang w:val="sr-Cyrl-CS"/>
        </w:rPr>
        <w:t xml:space="preserve"> у ширем смислу (ко</w:t>
      </w:r>
      <w:r>
        <w:rPr>
          <w:lang w:val="sr-Cyrl-CS"/>
        </w:rPr>
        <w:t>муникативне реченице) и реченица</w:t>
      </w:r>
      <w:r w:rsidRPr="0006417E">
        <w:rPr>
          <w:lang w:val="sr-Cyrl-CS"/>
        </w:rPr>
        <w:t xml:space="preserve"> у ужем смислу (предикатске реченице); речи (лексеме и </w:t>
      </w:r>
      <w:r>
        <w:rPr>
          <w:lang w:val="sr-Cyrl-CS"/>
        </w:rPr>
        <w:t>морфосинтаксичке речи); синтагми</w:t>
      </w:r>
      <w:r w:rsidRPr="0006417E">
        <w:rPr>
          <w:lang w:val="sr-Cyrl-CS"/>
        </w:rPr>
        <w:t xml:space="preserve"> (именичке, придевске, прилошке и глаголске).</w:t>
      </w:r>
    </w:p>
    <w:p w:rsidR="0057319F" w:rsidRDefault="0057319F" w:rsidP="0057319F">
      <w:pPr>
        <w:shd w:val="clear" w:color="auto" w:fill="FFFFFF"/>
        <w:spacing w:before="115"/>
        <w:ind w:left="86" w:firstLine="288"/>
        <w:jc w:val="both"/>
        <w:rPr>
          <w:lang w:val="ru-RU"/>
        </w:rPr>
      </w:pPr>
      <w:r w:rsidRPr="0057319F">
        <w:rPr>
          <w:rFonts w:eastAsia="Times New Roman"/>
          <w:bCs/>
          <w:lang w:val="sr-Cyrl-CS"/>
        </w:rPr>
        <w:t xml:space="preserve">Одличан успех: самостално одређивање </w:t>
      </w:r>
      <w:r>
        <w:rPr>
          <w:lang w:val="sr-Cyrl-CS"/>
        </w:rPr>
        <w:t>синтаксичких јединица; реченица</w:t>
      </w:r>
      <w:r w:rsidRPr="0006417E">
        <w:rPr>
          <w:lang w:val="sr-Cyrl-CS"/>
        </w:rPr>
        <w:t xml:space="preserve"> у ширем смислу (ко</w:t>
      </w:r>
      <w:r>
        <w:rPr>
          <w:lang w:val="sr-Cyrl-CS"/>
        </w:rPr>
        <w:t>муникативне реченице) и реченица</w:t>
      </w:r>
      <w:r w:rsidRPr="0006417E">
        <w:rPr>
          <w:lang w:val="sr-Cyrl-CS"/>
        </w:rPr>
        <w:t xml:space="preserve"> у ужем смислу (предикатске реченице); речи (лексеме и </w:t>
      </w:r>
      <w:r>
        <w:rPr>
          <w:lang w:val="sr-Cyrl-CS"/>
        </w:rPr>
        <w:t>морфосинтаксичке речи); синтагми</w:t>
      </w:r>
      <w:r w:rsidRPr="0006417E">
        <w:rPr>
          <w:lang w:val="sr-Cyrl-CS"/>
        </w:rPr>
        <w:t xml:space="preserve"> (именичке, придевске, прилошке и глаголске).</w:t>
      </w:r>
    </w:p>
    <w:p w:rsidR="0057319F" w:rsidRPr="0057319F" w:rsidRDefault="0057319F" w:rsidP="0057319F">
      <w:pPr>
        <w:shd w:val="clear" w:color="auto" w:fill="FFFFFF"/>
        <w:spacing w:before="115"/>
        <w:ind w:left="86" w:firstLine="288"/>
        <w:jc w:val="both"/>
        <w:rPr>
          <w:lang w:val="ru-RU"/>
        </w:rPr>
      </w:pPr>
    </w:p>
    <w:p w:rsidR="0057319F" w:rsidRPr="0057319F" w:rsidRDefault="0057319F" w:rsidP="0057319F">
      <w:pPr>
        <w:ind w:left="1080"/>
        <w:jc w:val="both"/>
        <w:rPr>
          <w:rFonts w:eastAsia="Times New Roman"/>
          <w:lang w:val="sr-Cyrl-CS"/>
        </w:rPr>
      </w:pPr>
      <w:r w:rsidRPr="0057319F">
        <w:rPr>
          <w:rFonts w:eastAsia="Times New Roman"/>
          <w:lang w:val="sr-Cyrl-CS"/>
        </w:rPr>
        <w:t>Лексика</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t>Довољан успех: препознавање основних лексичких појмова и њихово дефинисање;</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t>Добар успех: препознавање већег броја лексичких појмова и њихово дефинисање;</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t>Врло добар успех: препознавање лексичких појмова у савременом тексту;</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t>Одличан успех: разумевање њихове стилске вредности и разлога њихове употребе у савременом језику;</w:t>
      </w:r>
    </w:p>
    <w:p w:rsidR="0057319F" w:rsidRPr="0057319F" w:rsidRDefault="0057319F" w:rsidP="0057319F">
      <w:pPr>
        <w:ind w:firstLine="709"/>
        <w:jc w:val="both"/>
        <w:rPr>
          <w:rFonts w:eastAsia="Times New Roman"/>
          <w:lang w:val="sr-Cyrl-CS"/>
        </w:rPr>
      </w:pPr>
    </w:p>
    <w:p w:rsidR="0057319F" w:rsidRPr="0057319F" w:rsidRDefault="0057319F" w:rsidP="0057319F">
      <w:pPr>
        <w:ind w:firstLine="709"/>
        <w:jc w:val="both"/>
        <w:rPr>
          <w:rFonts w:eastAsia="Times New Roman"/>
          <w:lang w:val="sr-Cyrl-CS"/>
        </w:rPr>
      </w:pPr>
    </w:p>
    <w:p w:rsidR="0057319F" w:rsidRPr="0057319F" w:rsidRDefault="0057319F" w:rsidP="0057319F">
      <w:pPr>
        <w:ind w:firstLine="720"/>
        <w:rPr>
          <w:iCs/>
          <w:color w:val="000000"/>
          <w:szCs w:val="28"/>
          <w:u w:val="single"/>
          <w:lang w:val="sr-Cyrl-CS"/>
        </w:rPr>
      </w:pPr>
      <w:r w:rsidRPr="0057319F">
        <w:rPr>
          <w:iCs/>
          <w:color w:val="000000"/>
          <w:szCs w:val="28"/>
          <w:u w:val="single"/>
          <w:lang w:val="sr-Cyrl-CS"/>
        </w:rPr>
        <w:t>Књижевност</w:t>
      </w:r>
    </w:p>
    <w:p w:rsidR="0057319F" w:rsidRPr="0057319F" w:rsidRDefault="0057319F" w:rsidP="0057319F">
      <w:pPr>
        <w:ind w:firstLine="709"/>
        <w:jc w:val="both"/>
        <w:rPr>
          <w:rFonts w:eastAsia="Times New Roman"/>
          <w:lang w:val="sr-Cyrl-CS"/>
        </w:rPr>
      </w:pPr>
    </w:p>
    <w:p w:rsidR="0057319F" w:rsidRPr="0057319F" w:rsidRDefault="0057319F" w:rsidP="0057319F">
      <w:pPr>
        <w:ind w:firstLine="709"/>
        <w:jc w:val="both"/>
        <w:rPr>
          <w:rFonts w:eastAsia="Times New Roman"/>
          <w:lang w:val="sr-Cyrl-CS"/>
        </w:rPr>
      </w:pPr>
    </w:p>
    <w:p w:rsidR="0057319F" w:rsidRPr="0057319F" w:rsidRDefault="0057319F" w:rsidP="0057319F">
      <w:pPr>
        <w:ind w:left="1080"/>
        <w:jc w:val="both"/>
        <w:rPr>
          <w:rFonts w:eastAsia="Times New Roman"/>
          <w:lang w:val="sr-Cyrl-CS"/>
        </w:rPr>
      </w:pPr>
      <w:r w:rsidRPr="0057319F">
        <w:rPr>
          <w:rFonts w:eastAsia="Times New Roman"/>
          <w:lang w:val="sr-Cyrl-CS"/>
        </w:rPr>
        <w:t>Уметничка књижевност</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t>Довољан успех: препознавање дела уметничке књижевности и њихових писаца, познавање најосновнијих њихових одлика, разликовање родова и врста;</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lastRenderedPageBreak/>
        <w:t>Добар успех: познавање основних одлика дела уметничке књижевности,  њихових облика и дефиниција, њихових стилских карактеристика, познавање поделе уметничке  књижевности;</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t>Врло добар успех: делимично самостална анализа дела уметничке  књижевности, познавање основних функционалних појмова;</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t>Одличан успех: самостална анализа дела уметничке књижевности и њихово међусобно повезивање по тематици, структури и мотивима;</w:t>
      </w:r>
    </w:p>
    <w:p w:rsidR="0057319F" w:rsidRPr="0057319F" w:rsidRDefault="0057319F" w:rsidP="0057319F">
      <w:pPr>
        <w:ind w:firstLine="709"/>
        <w:jc w:val="both"/>
        <w:rPr>
          <w:rFonts w:eastAsia="Times New Roman"/>
          <w:lang w:val="sr-Cyrl-CS"/>
        </w:rPr>
      </w:pPr>
    </w:p>
    <w:p w:rsidR="0057319F" w:rsidRPr="0057319F" w:rsidRDefault="0057319F" w:rsidP="0057319F">
      <w:pPr>
        <w:ind w:firstLine="720"/>
        <w:rPr>
          <w:iCs/>
          <w:color w:val="000000"/>
          <w:szCs w:val="28"/>
          <w:u w:val="single"/>
          <w:lang w:val="sr-Cyrl-CS"/>
        </w:rPr>
      </w:pPr>
      <w:r w:rsidRPr="0057319F">
        <w:rPr>
          <w:iCs/>
          <w:color w:val="000000"/>
          <w:szCs w:val="28"/>
          <w:u w:val="single"/>
          <w:lang w:val="sr-Cyrl-CS"/>
        </w:rPr>
        <w:t>Правопис</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t xml:space="preserve">Довољан успех: познавање и употреба најосновнијих правописних правила везаних за </w:t>
      </w:r>
      <w:r>
        <w:rPr>
          <w:lang w:val="sr-Cyrl-CS"/>
        </w:rPr>
        <w:t>транскрипцију</w:t>
      </w:r>
      <w:r w:rsidRPr="0006417E">
        <w:rPr>
          <w:lang w:val="sr-Cyrl-CS"/>
        </w:rPr>
        <w:t xml:space="preserve"> речи из страних јези</w:t>
      </w:r>
      <w:r w:rsidR="00824120">
        <w:rPr>
          <w:lang w:val="sr-Cyrl-CS"/>
        </w:rPr>
        <w:t>ка (основни принципи и примери);</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t xml:space="preserve">Добар успех: познавање и употреба основних правописних правила везаних за </w:t>
      </w:r>
      <w:r>
        <w:rPr>
          <w:lang w:val="sr-Cyrl-CS"/>
        </w:rPr>
        <w:t>транскрипцију</w:t>
      </w:r>
      <w:r w:rsidRPr="0006417E">
        <w:rPr>
          <w:lang w:val="sr-Cyrl-CS"/>
        </w:rPr>
        <w:t xml:space="preserve"> речи из страних јези</w:t>
      </w:r>
      <w:r w:rsidR="00824120">
        <w:rPr>
          <w:lang w:val="sr-Cyrl-CS"/>
        </w:rPr>
        <w:t>ка (основни принципи и примери);</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t xml:space="preserve">Врло добар успех: познавање и употреба сложенијих правописних правила везаних за </w:t>
      </w:r>
      <w:r>
        <w:rPr>
          <w:lang w:val="sr-Cyrl-CS"/>
        </w:rPr>
        <w:t>транскрипцију</w:t>
      </w:r>
      <w:r w:rsidRPr="0006417E">
        <w:rPr>
          <w:lang w:val="sr-Cyrl-CS"/>
        </w:rPr>
        <w:t xml:space="preserve"> речи из страних језика (основни п</w:t>
      </w:r>
      <w:r w:rsidR="00824120">
        <w:rPr>
          <w:lang w:val="sr-Cyrl-CS"/>
        </w:rPr>
        <w:t>ринципи и примери);</w:t>
      </w:r>
    </w:p>
    <w:p w:rsidR="0057319F" w:rsidRPr="0057319F" w:rsidRDefault="00824120" w:rsidP="0057319F">
      <w:pPr>
        <w:numPr>
          <w:ilvl w:val="0"/>
          <w:numId w:val="2"/>
        </w:numPr>
        <w:ind w:left="1260" w:hanging="180"/>
        <w:jc w:val="both"/>
        <w:rPr>
          <w:rFonts w:eastAsia="Times New Roman"/>
          <w:bCs/>
          <w:lang w:val="sr-Cyrl-CS"/>
        </w:rPr>
      </w:pPr>
      <w:r>
        <w:rPr>
          <w:rFonts w:eastAsia="Times New Roman"/>
          <w:bCs/>
          <w:lang w:val="sr-Cyrl-CS"/>
        </w:rPr>
        <w:t>Одличан</w:t>
      </w:r>
      <w:r w:rsidR="0057319F" w:rsidRPr="0057319F">
        <w:rPr>
          <w:rFonts w:eastAsia="Times New Roman"/>
          <w:bCs/>
          <w:lang w:val="sr-Cyrl-CS"/>
        </w:rPr>
        <w:t xml:space="preserve"> успех: познавање и употреба готово свих правописних правила везаних за </w:t>
      </w:r>
      <w:r w:rsidR="0057319F">
        <w:rPr>
          <w:lang w:val="sr-Cyrl-CS"/>
        </w:rPr>
        <w:t>транскрипцију</w:t>
      </w:r>
      <w:r w:rsidR="0057319F" w:rsidRPr="0006417E">
        <w:rPr>
          <w:lang w:val="sr-Cyrl-CS"/>
        </w:rPr>
        <w:t xml:space="preserve"> речи из страних јези</w:t>
      </w:r>
      <w:r w:rsidR="00D13419">
        <w:rPr>
          <w:lang w:val="sr-Cyrl-CS"/>
        </w:rPr>
        <w:t>ка (основни принципи и примери);</w:t>
      </w:r>
    </w:p>
    <w:p w:rsidR="0057319F" w:rsidRPr="0057319F" w:rsidRDefault="0057319F" w:rsidP="0057319F">
      <w:pPr>
        <w:ind w:firstLine="709"/>
        <w:jc w:val="both"/>
        <w:rPr>
          <w:rFonts w:eastAsia="Times New Roman"/>
          <w:lang w:val="sr-Cyrl-CS"/>
        </w:rPr>
      </w:pPr>
    </w:p>
    <w:p w:rsidR="0057319F" w:rsidRPr="0057319F" w:rsidRDefault="0057319F" w:rsidP="0057319F">
      <w:pPr>
        <w:ind w:firstLine="720"/>
        <w:rPr>
          <w:iCs/>
          <w:color w:val="000000"/>
          <w:szCs w:val="28"/>
          <w:u w:val="single"/>
          <w:lang w:val="sr-Cyrl-CS"/>
        </w:rPr>
      </w:pPr>
      <w:r w:rsidRPr="0057319F">
        <w:rPr>
          <w:iCs/>
          <w:color w:val="000000"/>
          <w:szCs w:val="28"/>
          <w:u w:val="single"/>
          <w:lang w:val="sr-Cyrl-CS"/>
        </w:rPr>
        <w:t>Говорне и писмене вежбе</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t>Довољан успех:  успешно препричавање текста;</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t>Добар успех: делимично одговарање на постављене захтеве у говорној и писменој вежби;</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t>Врло добар успех: готово потпуно стилско и тематско одговарање на постављене захтеве у говорној и писменој вежби;</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t>Одличан успех: стилски и тематски уједначен текст изговорен или написа</w:t>
      </w:r>
      <w:r w:rsidR="00D13419">
        <w:rPr>
          <w:rFonts w:eastAsia="Times New Roman"/>
          <w:bCs/>
          <w:lang w:val="sr-Cyrl-CS"/>
        </w:rPr>
        <w:t>н на часу;</w:t>
      </w:r>
    </w:p>
    <w:p w:rsidR="0057319F" w:rsidRPr="0057319F" w:rsidRDefault="0057319F" w:rsidP="0057319F">
      <w:pPr>
        <w:ind w:firstLine="709"/>
        <w:jc w:val="both"/>
        <w:rPr>
          <w:rFonts w:eastAsia="Times New Roman"/>
          <w:lang w:val="sr-Cyrl-CS"/>
        </w:rPr>
      </w:pPr>
    </w:p>
    <w:p w:rsidR="0057319F" w:rsidRPr="0057319F" w:rsidRDefault="0057319F" w:rsidP="0057319F">
      <w:pPr>
        <w:ind w:firstLine="720"/>
        <w:rPr>
          <w:iCs/>
          <w:color w:val="000000"/>
          <w:szCs w:val="28"/>
          <w:u w:val="single"/>
          <w:lang w:val="sr-Cyrl-CS"/>
        </w:rPr>
      </w:pPr>
      <w:r>
        <w:rPr>
          <w:iCs/>
          <w:color w:val="000000"/>
          <w:szCs w:val="28"/>
          <w:u w:val="single"/>
          <w:lang w:val="sr-Cyrl-CS"/>
        </w:rPr>
        <w:t>Домаћи  и</w:t>
      </w:r>
      <w:r w:rsidRPr="0057319F">
        <w:rPr>
          <w:iCs/>
          <w:color w:val="000000"/>
          <w:szCs w:val="28"/>
          <w:u w:val="single"/>
          <w:lang w:val="sr-Cyrl-CS"/>
        </w:rPr>
        <w:t xml:space="preserve"> писмени   задаци</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t>Довољан успех:  успешно препричавање текста;</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t>Добар успех: делимично одговарање на постављене захтеве у домаћем или писменом задатку;</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t>Врло добар успех: готово успешно одговарање на постављене захтеве у домаћем или писменом  задатку и стилски готово потпуно уједначен текст домаћег или писменог задатка;</w:t>
      </w:r>
    </w:p>
    <w:p w:rsidR="0057319F" w:rsidRPr="0057319F" w:rsidRDefault="0057319F" w:rsidP="0057319F">
      <w:pPr>
        <w:numPr>
          <w:ilvl w:val="0"/>
          <w:numId w:val="2"/>
        </w:numPr>
        <w:ind w:left="1260" w:hanging="180"/>
        <w:jc w:val="both"/>
        <w:rPr>
          <w:rFonts w:eastAsia="Times New Roman"/>
          <w:bCs/>
          <w:lang w:val="sr-Cyrl-CS"/>
        </w:rPr>
      </w:pPr>
      <w:r w:rsidRPr="0057319F">
        <w:rPr>
          <w:rFonts w:eastAsia="Times New Roman"/>
          <w:bCs/>
          <w:lang w:val="sr-Cyrl-CS"/>
        </w:rPr>
        <w:t>Одличан успех: стилски и тематски уједначен текст урађен самостално.</w:t>
      </w:r>
    </w:p>
    <w:p w:rsidR="0057319F" w:rsidRPr="0057319F" w:rsidRDefault="0057319F" w:rsidP="0057319F">
      <w:pPr>
        <w:ind w:firstLine="709"/>
        <w:jc w:val="both"/>
        <w:rPr>
          <w:rFonts w:eastAsia="Times New Roman"/>
          <w:lang w:val="sr-Cyrl-CS"/>
        </w:rPr>
      </w:pPr>
    </w:p>
    <w:p w:rsidR="0057319F" w:rsidRPr="0057319F" w:rsidRDefault="0057319F" w:rsidP="0057319F">
      <w:pPr>
        <w:keepNext/>
        <w:outlineLvl w:val="3"/>
        <w:rPr>
          <w:rFonts w:eastAsia="Times New Roman"/>
          <w:b/>
          <w:bCs/>
          <w:color w:val="000000"/>
          <w:szCs w:val="28"/>
          <w:lang/>
        </w:rPr>
      </w:pPr>
      <w:bookmarkStart w:id="2" w:name="_Toc266702651"/>
      <w:r w:rsidRPr="0057319F">
        <w:rPr>
          <w:rFonts w:eastAsia="Times New Roman"/>
          <w:b/>
          <w:bCs/>
          <w:color w:val="000000"/>
          <w:szCs w:val="28"/>
          <w:lang w:val="sr-Cyrl-CS"/>
        </w:rPr>
        <w:t>Методе и технике рада</w:t>
      </w:r>
      <w:bookmarkEnd w:id="2"/>
    </w:p>
    <w:p w:rsidR="0057319F" w:rsidRPr="0057319F" w:rsidRDefault="0057319F" w:rsidP="0057319F">
      <w:pPr>
        <w:ind w:firstLine="709"/>
        <w:jc w:val="both"/>
        <w:rPr>
          <w:rFonts w:eastAsia="Times New Roman"/>
          <w:lang w:val="sr-Cyrl-CS"/>
        </w:rPr>
      </w:pPr>
      <w:r w:rsidRPr="0057319F">
        <w:rPr>
          <w:rFonts w:eastAsia="Times New Roman"/>
          <w:lang w:val="sr-Cyrl-CS"/>
        </w:rPr>
        <w:t>Монолошка, дијалошка, текст-метода, дискусија, илустративна, писаних радова, истраживачких радова, проблемска, истраживачка метода.</w:t>
      </w:r>
    </w:p>
    <w:p w:rsidR="0057319F" w:rsidRPr="0057319F" w:rsidRDefault="0057319F" w:rsidP="0057319F">
      <w:pPr>
        <w:ind w:firstLine="709"/>
        <w:jc w:val="both"/>
        <w:rPr>
          <w:rFonts w:eastAsia="Times New Roman"/>
          <w:highlight w:val="yellow"/>
          <w:lang w:val="ru-RU"/>
        </w:rPr>
      </w:pPr>
      <w:r w:rsidRPr="0057319F">
        <w:rPr>
          <w:rFonts w:eastAsia="Times New Roman"/>
          <w:lang w:val="sr-Cyrl-CS"/>
        </w:rPr>
        <w:t>Технике рада: технике учења, технике памћења, пројекција, симболизација и упрошћавање, асоцијативна техника, брзог читања, брејн сторминг, контрастирање, когнитивно мапирање.</w:t>
      </w:r>
    </w:p>
    <w:p w:rsidR="0057319F" w:rsidRPr="0057319F" w:rsidRDefault="0057319F" w:rsidP="0057319F">
      <w:pPr>
        <w:keepNext/>
        <w:keepLines/>
        <w:spacing w:before="40"/>
        <w:outlineLvl w:val="2"/>
        <w:rPr>
          <w:rFonts w:asciiTheme="majorHAnsi" w:eastAsiaTheme="majorEastAsia" w:hAnsiTheme="majorHAnsi"/>
          <w:color w:val="1F4D78" w:themeColor="accent1" w:themeShade="7F"/>
          <w:highlight w:val="yellow"/>
        </w:rPr>
      </w:pPr>
    </w:p>
    <w:p w:rsidR="0057319F" w:rsidRPr="0057319F" w:rsidRDefault="0057319F" w:rsidP="0057319F">
      <w:pPr>
        <w:keepNext/>
        <w:outlineLvl w:val="3"/>
        <w:rPr>
          <w:rFonts w:eastAsia="Times New Roman"/>
          <w:b/>
          <w:bCs/>
          <w:color w:val="000000"/>
          <w:szCs w:val="28"/>
          <w:lang w:val="sr-Cyrl-CS"/>
        </w:rPr>
      </w:pPr>
      <w:bookmarkStart w:id="3" w:name="_Toc266702652"/>
      <w:r w:rsidRPr="0057319F">
        <w:rPr>
          <w:rFonts w:eastAsia="Times New Roman"/>
          <w:b/>
          <w:bCs/>
          <w:color w:val="000000"/>
          <w:szCs w:val="28"/>
          <w:lang w:val="sr-Cyrl-CS"/>
        </w:rPr>
        <w:t>Начин остваривања програма</w:t>
      </w:r>
      <w:bookmarkEnd w:id="3"/>
    </w:p>
    <w:p w:rsidR="0057319F" w:rsidRPr="0057319F" w:rsidRDefault="0057319F" w:rsidP="0057319F">
      <w:pPr>
        <w:keepNext/>
        <w:ind w:firstLine="450"/>
        <w:outlineLvl w:val="3"/>
        <w:rPr>
          <w:rFonts w:eastAsia="Times New Roman"/>
          <w:b/>
          <w:bCs/>
          <w:color w:val="000000"/>
          <w:szCs w:val="28"/>
          <w:lang w:val="sr-Cyrl-CS"/>
        </w:rPr>
      </w:pPr>
    </w:p>
    <w:p w:rsidR="0057319F" w:rsidRPr="0057319F" w:rsidRDefault="0057319F" w:rsidP="0057319F">
      <w:pPr>
        <w:keepNext/>
        <w:ind w:firstLine="450"/>
        <w:outlineLvl w:val="3"/>
        <w:rPr>
          <w:rFonts w:eastAsia="Times New Roman"/>
          <w:b/>
          <w:bCs/>
          <w:i/>
          <w:color w:val="000000"/>
          <w:szCs w:val="28"/>
          <w:lang w:val="sr-Cyrl-CS"/>
        </w:rPr>
      </w:pPr>
      <w:bookmarkStart w:id="4" w:name="_Toc266702653"/>
      <w:r w:rsidRPr="0057319F">
        <w:rPr>
          <w:rFonts w:eastAsia="Times New Roman"/>
          <w:b/>
          <w:bCs/>
          <w:i/>
          <w:color w:val="000000"/>
          <w:szCs w:val="28"/>
          <w:lang w:val="sr-Cyrl-CS"/>
        </w:rPr>
        <w:t>Језик (граматика и правопис)</w:t>
      </w:r>
      <w:bookmarkEnd w:id="4"/>
    </w:p>
    <w:p w:rsidR="0057319F" w:rsidRPr="0057319F" w:rsidRDefault="0057319F" w:rsidP="0057319F">
      <w:pPr>
        <w:ind w:firstLine="709"/>
        <w:jc w:val="both"/>
        <w:rPr>
          <w:lang w:val="sr-Cyrl-CS"/>
        </w:rPr>
      </w:pPr>
      <w:r w:rsidRPr="0057319F">
        <w:rPr>
          <w:lang w:val="sr-Latn-CS"/>
        </w:rPr>
        <w:t>У настави језика ученици се оспособљавају за правилну усмену и писмену комуникацију стандардним српским језиком. Отуда захтеви у овом програму нису усмерени само на језичка правила и граматичке норме већ и на њихову функцију. На пример, реченица се не упознаје само као граматичка јединица (са становишта њене структуре), већ и као комуникативна јединица (са становишта њене функције у комуникацији).</w:t>
      </w:r>
    </w:p>
    <w:p w:rsidR="0057319F" w:rsidRPr="0057319F" w:rsidRDefault="0057319F" w:rsidP="0057319F">
      <w:pPr>
        <w:ind w:firstLine="709"/>
        <w:jc w:val="both"/>
        <w:rPr>
          <w:lang w:val="sr-Cyrl-CS"/>
        </w:rPr>
      </w:pPr>
      <w:r w:rsidRPr="0057319F">
        <w:rPr>
          <w:lang w:val="sr-Cyrl-CS"/>
        </w:rPr>
        <w:t>Основни програмски захтев у настави граматике јесте да се ученицима језик представи и тумачи као систем. Ниједна језичка појава не би требало да се изучава изоловано, ван контекста у којем се остварује њена функ</w:t>
      </w:r>
    </w:p>
    <w:p w:rsidR="0057319F" w:rsidRPr="0057319F" w:rsidRDefault="0057319F" w:rsidP="0057319F">
      <w:pPr>
        <w:ind w:firstLine="709"/>
        <w:jc w:val="both"/>
        <w:rPr>
          <w:lang w:val="sr-Cyrl-CS"/>
        </w:rPr>
      </w:pPr>
      <w:r w:rsidRPr="0057319F">
        <w:rPr>
          <w:i/>
          <w:iCs/>
          <w:lang w:val="sr-Cyrl-CS"/>
        </w:rPr>
        <w:t>Поступност</w:t>
      </w:r>
      <w:r w:rsidRPr="0057319F">
        <w:rPr>
          <w:lang w:val="sr-Cyrl-CS"/>
        </w:rPr>
        <w:t xml:space="preserve"> се обезбеђује самим избором и распоредом наставних садржаја, а конкретизација нивоа обраде, као врста упутства за наставну праксу у појединим разредима, назначена је описно формулисаним захтевима: запажање, уочавање, усвајање, појам, препознавање, разликовање, информативно, употреба, обнављање, систематизација и другима. Указивањем на ниво програмских захтева наставницима се помаже у њиховим настојањима да ученике не оптерете обимом и дубином обраде језичке грађе.</w:t>
      </w:r>
      <w:r w:rsidRPr="0057319F">
        <w:rPr>
          <w:lang w:val="sr-Cyrl-CS"/>
        </w:rPr>
        <w:br/>
      </w:r>
      <w:r w:rsidRPr="0057319F">
        <w:rPr>
          <w:i/>
          <w:iCs/>
          <w:lang w:val="sr-Cyrl-CS"/>
        </w:rPr>
        <w:t>Селективност</w:t>
      </w:r>
      <w:r w:rsidRPr="0057319F">
        <w:rPr>
          <w:lang w:val="sr-Cyrl-CS"/>
        </w:rPr>
        <w:t xml:space="preserve"> се остварује избором најосновнијих језичких законитости и информација о њима.</w:t>
      </w:r>
      <w:r w:rsidRPr="0057319F">
        <w:rPr>
          <w:lang w:val="sr-Cyrl-CS"/>
        </w:rPr>
        <w:br/>
        <w:t>Таквим приступом језичкој грађи у програму наставници се усмеравају да тумачење граматичких категорија заснивају на њиховој функцији коју су ученици у претходним разредима уочили и њоме, у мањој или већој мери, овладали у језичкој пракси. Поступност и селективност у програму граматике најбоље се уочавају на садржајима из синтаксе и морфологије од I до VIII разреда. Исти принципи су, међутим, доследно спроведени и у осталим областима језика. На пример, алтернацију сугласник к, г, х, ученици ће прво запажати у грађењу речи и деклинацији у В разреду, а вежбама и језичким играма у том и претходним разредима навикавати се на правилну употребу тих консонаната у говору и писању; елементарне информације о палатализацији добиће у VI разреду, а усвојена знања о битним гласовним особинама српског језика обновити и систематизовати у VIII разреду. Тим начином ће ученици стећи основне информације о гласовним променама и алтернацијама, оспособиће се за језичку праксу, а неће бити оптерећени учењем описа и историје тих језичких појава.</w:t>
      </w:r>
    </w:p>
    <w:p w:rsidR="0057319F" w:rsidRPr="0057319F" w:rsidRDefault="0057319F" w:rsidP="0057319F">
      <w:pPr>
        <w:ind w:firstLine="709"/>
        <w:jc w:val="both"/>
        <w:rPr>
          <w:lang w:val="sr-Cyrl-CS"/>
        </w:rPr>
      </w:pPr>
      <w:r w:rsidRPr="0057319F">
        <w:rPr>
          <w:lang w:val="sr-Cyrl-CS"/>
        </w:rPr>
        <w:t xml:space="preserve">Елементарне информације из </w:t>
      </w:r>
      <w:r w:rsidRPr="0057319F">
        <w:rPr>
          <w:i/>
          <w:iCs/>
          <w:lang w:val="sr-Cyrl-CS"/>
        </w:rPr>
        <w:t>морфологије</w:t>
      </w:r>
      <w:r w:rsidRPr="0057319F">
        <w:rPr>
          <w:lang w:val="sr-Cyrl-CS"/>
        </w:rPr>
        <w:t xml:space="preserve"> почињу се ученицима давати од II разреда и поступно се из разреда у разред проширују и продубљују. Од самог почетка ученике треба навикавати да уочавају основне морфолошке категорије, на пример: у II разреду поред уочавања речи које именују предмете и бића, уводи се и разликовање рода и броја код тих речи а у III разреду разликовање лица код глагола. Тим путем ће се ученици поступно и логички уводити не само у морфолошке већ и у синтаксичне законитости (разликовање лица код глагола – лични глаголски облици – предикат – реченица). Речи увек треба уочавати и обрађивати у оквиру реченице, у којој се запажају њихове функције, значења и облици.</w:t>
      </w:r>
      <w:r w:rsidRPr="0057319F">
        <w:rPr>
          <w:lang w:val="sr-Cyrl-CS"/>
        </w:rPr>
        <w:br/>
        <w:t xml:space="preserve">Програмске садржаје из </w:t>
      </w:r>
      <w:r w:rsidRPr="0057319F">
        <w:rPr>
          <w:i/>
          <w:iCs/>
          <w:lang w:val="sr-Cyrl-CS"/>
        </w:rPr>
        <w:t>акцентологије</w:t>
      </w:r>
      <w:r w:rsidRPr="0057319F">
        <w:rPr>
          <w:lang w:val="sr-Cyrl-CS"/>
        </w:rPr>
        <w:t xml:space="preserve"> не треба обрађивати као посебне наставне јединице. Не само у настави језика, већ и у настави читања и језичке културе, ученике треба у сваком разреду уводити у програмом предвиђене стандардне акценатске норме а сталним вежбањем, по могућству уз коришћење аудио снимака, ученике треба навикавати да чују правилно акцентовану реч а у крајевима где се одступа од акценатске норме да разликују стандардни акценат од свога акцента.</w:t>
      </w:r>
    </w:p>
    <w:p w:rsidR="0057319F" w:rsidRPr="0057319F" w:rsidRDefault="0057319F" w:rsidP="0057319F">
      <w:pPr>
        <w:ind w:firstLine="709"/>
        <w:jc w:val="both"/>
        <w:rPr>
          <w:lang w:val="sr-Cyrl-CS"/>
        </w:rPr>
      </w:pPr>
      <w:r w:rsidRPr="0057319F">
        <w:rPr>
          <w:bCs/>
          <w:i/>
          <w:lang w:val="sr-Cyrl-CS"/>
        </w:rPr>
        <w:lastRenderedPageBreak/>
        <w:t>Правопис</w:t>
      </w:r>
      <w:r w:rsidRPr="0057319F">
        <w:rPr>
          <w:lang w:val="sr-Cyrl-CS"/>
        </w:rPr>
        <w:t xml:space="preserve"> се савлађује путем систематских вежбања елементарних и сложених које се организују често, разноврсно и различитим облицима писмених вежби. Поред тога, ученике врло рано треба упућивати на служење правописом и правописним речником (школско издање).</w:t>
      </w:r>
    </w:p>
    <w:p w:rsidR="0057319F" w:rsidRPr="0057319F" w:rsidRDefault="0057319F" w:rsidP="0057319F">
      <w:pPr>
        <w:ind w:firstLine="709"/>
        <w:jc w:val="both"/>
        <w:rPr>
          <w:lang w:val="sr-Cyrl-CS"/>
        </w:rPr>
      </w:pPr>
      <w:r w:rsidRPr="0057319F">
        <w:rPr>
          <w:lang w:val="sr-Cyrl-CS"/>
        </w:rPr>
        <w:t xml:space="preserve">У </w:t>
      </w:r>
      <w:r w:rsidRPr="0057319F">
        <w:rPr>
          <w:i/>
          <w:iCs/>
          <w:lang w:val="sr-Cyrl-CS"/>
        </w:rPr>
        <w:t>настави граматике</w:t>
      </w:r>
      <w:r w:rsidRPr="0057319F">
        <w:rPr>
          <w:lang w:val="sr-Cyrl-CS"/>
        </w:rPr>
        <w:t xml:space="preserve"> треба примењивати следеће поступке који су се у пракси потврдили својом функционалношћу:</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подстицање свесне активности и мисаоног осамостаљивања ученика;</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сузбијање мисаоне инерције и ученикових имитаторских склоности;</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заснивање тежишта наставе на суштинским вредностима, односно на битним својствима и стилским функцијама језичких појава;</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уважавање ситуационе условљености језичких појава;</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повезивање наставе језика са доживљавањем уметничког текста;</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откривање стилске функције, односно изражајности језичких појава;</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коришћење уметничких доживљаја као подстицаја за учење матерњег језика;</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систематска и осмишљена вежбања у говору и писању;</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што ефикасније превазилажење нивоа препознавања језичких појава;</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неговање примењеног знања и умења;</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континуирано повезивање знања о језику са непосредном говорном праксом;</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остваривање континуитета у систему правописних и стилских вежбања;</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побуђивање учениковог језичког израза животним ситуацијама;</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указивање на граматичку сачињеност стилских изражајних средстава;</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коришћење прикладних илустрација одређених језичких појава.</w:t>
      </w:r>
    </w:p>
    <w:p w:rsidR="0057319F" w:rsidRPr="0057319F" w:rsidRDefault="0057319F" w:rsidP="0057319F">
      <w:pPr>
        <w:ind w:firstLine="709"/>
        <w:jc w:val="both"/>
        <w:rPr>
          <w:rFonts w:eastAsia="Times New Roman"/>
          <w:lang w:val="sr-Cyrl-CS"/>
        </w:rPr>
      </w:pPr>
      <w:r w:rsidRPr="0057319F">
        <w:rPr>
          <w:rFonts w:eastAsia="Times New Roman"/>
          <w:lang w:val="ru-RU"/>
        </w:rPr>
        <w:t>У настави граматике изразито су функционални они поступци који успешно сузбијају ученикову мисаону инертност, а развијају радозналост и самосталност ученика, што појачава њихов истраживачки и стваралачки однос према језику. Наведена усмерења наставног рада подразумевају његову чврсту везаност за животну, језичку и уметничку праксу, односно за одговарајуће текстове и говорне ситуације. Због тога је указивање на одређену језичку појаву на изолованим реченицама, истргнутим из контекста, означено као изразито непожељан и нефункционалан поступак у настави граматике. Усамљене реченице, лишене контекста, постају мртви модели, подобни да се формално копирају, уче напамет и репродукују, а све то спречава свесну активност ученика и ствара погодну основу за њихову мисаону инертност.</w:t>
      </w:r>
      <w:r w:rsidRPr="0057319F">
        <w:rPr>
          <w:rFonts w:eastAsia="Times New Roman"/>
          <w:lang w:val="ru-RU"/>
        </w:rPr>
        <w:br/>
        <w:t>Савремена методика наставе граматике залаже се да тежиште обраде одређених језичких појава буде засновано на суштинским особеностима, а то значи на њиховим битним својствима и стилским функцијама, што подразумева занемаривање формалних и споредних обележја проучаваних језичких појава.</w:t>
      </w:r>
    </w:p>
    <w:p w:rsidR="0057319F" w:rsidRPr="0057319F" w:rsidRDefault="0057319F" w:rsidP="0057319F">
      <w:pPr>
        <w:ind w:firstLine="709"/>
        <w:jc w:val="both"/>
        <w:rPr>
          <w:rFonts w:eastAsia="Times New Roman"/>
          <w:lang w:val="sr-Cyrl-CS"/>
        </w:rPr>
      </w:pPr>
      <w:r w:rsidRPr="0057319F">
        <w:rPr>
          <w:rFonts w:eastAsia="Times New Roman"/>
          <w:lang w:val="ru-RU"/>
        </w:rPr>
        <w:t>У настави језика нужно је посматрати језичке појаве у животним и језичким околностима које су условиле њихово значење. Ученике ваља упутити на погодне текстове и говорне ситуације у којима се одређена језичка појава природно јавља и испољава. Текстови би требало да буду познати ученицима, а ако пак нису, треба их прочитати и о њима разговарати са ученицима.</w:t>
      </w:r>
    </w:p>
    <w:p w:rsidR="0057319F" w:rsidRPr="0057319F" w:rsidRDefault="0057319F" w:rsidP="0057319F">
      <w:pPr>
        <w:ind w:firstLine="709"/>
        <w:jc w:val="both"/>
        <w:rPr>
          <w:rFonts w:eastAsia="Times New Roman"/>
          <w:lang w:val="sr-Cyrl-CS"/>
        </w:rPr>
      </w:pPr>
      <w:r w:rsidRPr="0057319F">
        <w:rPr>
          <w:rFonts w:eastAsia="Times New Roman"/>
          <w:lang w:val="ru-RU"/>
        </w:rPr>
        <w:t xml:space="preserve">Наставник треба да има на уму и то да упознавање суштине језичке појаве често води преко доживљавања и схватања уметничког текста, што ће бити довољно јак подстицај за наставника да што чешће упућује ученике да откривају стилску функцију (изражајност) језичких појава. То ће допринети развијању ученикове радозналости за језик, јер уметничка доживљавања чине граматичко градиво конкретнијим, лакшим и применљивијим. Кад ученицима постане приступачна стилска (изражајна, експресивна) функција језичке појаве, прихватају је као </w:t>
      </w:r>
      <w:r w:rsidRPr="0057319F">
        <w:rPr>
          <w:rFonts w:eastAsia="Times New Roman"/>
          <w:i/>
          <w:iCs/>
          <w:lang w:val="ru-RU"/>
        </w:rPr>
        <w:t>стваралачки поступак</w:t>
      </w:r>
      <w:r w:rsidRPr="0057319F">
        <w:rPr>
          <w:rFonts w:eastAsia="Times New Roman"/>
          <w:lang w:val="ru-RU"/>
        </w:rPr>
        <w:t xml:space="preserve">, што је </w:t>
      </w:r>
      <w:r w:rsidRPr="0057319F">
        <w:rPr>
          <w:rFonts w:eastAsia="Times New Roman"/>
          <w:lang w:val="ru-RU"/>
        </w:rPr>
        <w:lastRenderedPageBreak/>
        <w:t>врло погодан и подстицајан пут да знања о језику брже прелазе у умења, да се на тај начин доприноси бољем писменом и усменом изражавању, али и успешнијој анализи књижевних текстова.</w:t>
      </w:r>
    </w:p>
    <w:p w:rsidR="0057319F" w:rsidRPr="0057319F" w:rsidRDefault="0057319F" w:rsidP="0057319F">
      <w:pPr>
        <w:ind w:firstLine="709"/>
        <w:jc w:val="both"/>
        <w:rPr>
          <w:rFonts w:eastAsia="Times New Roman"/>
          <w:lang w:val="sr-Cyrl-CS"/>
        </w:rPr>
      </w:pPr>
      <w:r w:rsidRPr="0057319F">
        <w:rPr>
          <w:rFonts w:eastAsia="Times New Roman"/>
          <w:lang w:val="ru-RU"/>
        </w:rPr>
        <w:t xml:space="preserve">Нужно је да наставник увек има на уму пресудну улогу умесних и систематских </w:t>
      </w:r>
      <w:r w:rsidRPr="0057319F">
        <w:rPr>
          <w:rFonts w:eastAsia="Times New Roman"/>
          <w:i/>
          <w:iCs/>
          <w:lang w:val="ru-RU"/>
        </w:rPr>
        <w:t>вежбања</w:t>
      </w:r>
      <w:r w:rsidRPr="0057319F">
        <w:rPr>
          <w:rFonts w:eastAsia="Times New Roman"/>
          <w:lang w:val="ru-RU"/>
        </w:rPr>
        <w:t>, односно да наставно градиво није усвојено док се добро не увежба. То значи да вежбања морају бити саставни чинилац обраде наставног градива, примене, обнављања и утврђивања знања.</w:t>
      </w:r>
    </w:p>
    <w:p w:rsidR="0057319F" w:rsidRPr="0057319F" w:rsidRDefault="0057319F" w:rsidP="0057319F">
      <w:pPr>
        <w:ind w:firstLine="709"/>
        <w:jc w:val="both"/>
        <w:rPr>
          <w:rFonts w:eastAsia="Times New Roman"/>
          <w:color w:val="000000"/>
          <w:lang w:val="sr-Cyrl-CS"/>
        </w:rPr>
      </w:pPr>
      <w:r w:rsidRPr="0057319F">
        <w:rPr>
          <w:rFonts w:eastAsia="Times New Roman"/>
          <w:color w:val="000000"/>
          <w:lang w:val="sr-Latn-CS"/>
        </w:rPr>
        <w:t xml:space="preserve">Методика наставе језика, теоријски и практично, упућује да у настави матерњег језика треба што пре превазићи нивое препознавања и репродукције, а стрпљиво и упорно неговати више облике знања и умења – </w:t>
      </w:r>
      <w:r w:rsidRPr="0057319F">
        <w:rPr>
          <w:rFonts w:eastAsia="Times New Roman"/>
          <w:i/>
          <w:iCs/>
          <w:color w:val="000000"/>
          <w:lang w:val="sr-Latn-CS"/>
        </w:rPr>
        <w:t>применљивост и стваралаштво</w:t>
      </w:r>
      <w:r w:rsidRPr="0057319F">
        <w:rPr>
          <w:rFonts w:eastAsia="Times New Roman"/>
          <w:color w:val="000000"/>
          <w:lang w:val="sr-Latn-CS"/>
        </w:rPr>
        <w:t>. У настојањима да се у наставној пракси удовољи таквим захтевима, функционално је у свакој погодној прилици знања из граматике ставити у функцију тумачења текста (уметничког и популарног), чиме се оно уздиже од препознавања и репродукције на нивое умења и практичне примене.</w:t>
      </w:r>
    </w:p>
    <w:p w:rsidR="0057319F" w:rsidRPr="0057319F" w:rsidRDefault="0057319F" w:rsidP="0057319F">
      <w:pPr>
        <w:ind w:firstLine="709"/>
        <w:jc w:val="both"/>
        <w:rPr>
          <w:rFonts w:eastAsia="Times New Roman"/>
          <w:color w:val="000000"/>
          <w:lang w:val="sr-Cyrl-CS"/>
        </w:rPr>
      </w:pPr>
      <w:r w:rsidRPr="0057319F">
        <w:rPr>
          <w:rFonts w:eastAsia="Times New Roman"/>
          <w:color w:val="000000"/>
          <w:lang w:val="sr-Latn-CS"/>
        </w:rPr>
        <w:t xml:space="preserve">Практичност и применљивост знања о језику и његово прелажење у умење и навике посебно се постиже неговањем </w:t>
      </w:r>
      <w:r w:rsidRPr="0057319F">
        <w:rPr>
          <w:rFonts w:eastAsia="Times New Roman"/>
          <w:i/>
          <w:iCs/>
          <w:color w:val="000000"/>
          <w:lang w:val="sr-Latn-CS"/>
        </w:rPr>
        <w:t>правописних и стилских вежби</w:t>
      </w:r>
      <w:r w:rsidRPr="0057319F">
        <w:rPr>
          <w:rFonts w:eastAsia="Times New Roman"/>
          <w:color w:val="000000"/>
          <w:lang w:val="sr-Latn-CS"/>
        </w:rPr>
        <w:t>.</w:t>
      </w:r>
    </w:p>
    <w:p w:rsidR="0057319F" w:rsidRPr="0057319F" w:rsidRDefault="0057319F" w:rsidP="0057319F">
      <w:pPr>
        <w:ind w:firstLine="709"/>
        <w:jc w:val="both"/>
        <w:rPr>
          <w:rFonts w:eastAsia="Times New Roman"/>
          <w:color w:val="000000"/>
          <w:lang w:val="sr-Cyrl-CS"/>
        </w:rPr>
      </w:pPr>
      <w:r w:rsidRPr="0057319F">
        <w:rPr>
          <w:rFonts w:eastAsia="Times New Roman"/>
          <w:color w:val="000000"/>
          <w:lang w:val="sr-Latn-CS"/>
        </w:rPr>
        <w:t>Ученике, такође, континуирано треба подстицати да своја знања о језику повезују са комуникативним говором. Један од изразито функционалних поступака у настави граматике јесу вежбања заснована на коришћењу примера из непосредне говорне праксе, што наставу граматике приближава животним потребама у којима се примењени језик појављује као свестрано мотивисана људска активност. Настава на тај начин постаје практичнија и занимљивија, чиме ученику отвара разноврсне могућности за његова стваралачка испољавања.</w:t>
      </w:r>
    </w:p>
    <w:p w:rsidR="0057319F" w:rsidRPr="0057319F" w:rsidRDefault="0057319F" w:rsidP="0057319F">
      <w:pPr>
        <w:ind w:firstLine="709"/>
        <w:jc w:val="both"/>
        <w:rPr>
          <w:rFonts w:eastAsia="Times New Roman"/>
          <w:lang w:val="sr-Cyrl-CS"/>
        </w:rPr>
      </w:pPr>
      <w:r w:rsidRPr="0057319F">
        <w:rPr>
          <w:rFonts w:eastAsia="Times New Roman"/>
          <w:lang w:val="sr-Latn-CS"/>
        </w:rPr>
        <w:t>Ситуације у којима се испољавају одређене језичке појаве може и сам наставник да поставља ученицима, да их спретно подсећа на њихова искуства, а они ће казивати или писати како у изазовним приликама говорно реагују.</w:t>
      </w:r>
    </w:p>
    <w:p w:rsidR="0057319F" w:rsidRPr="0057319F" w:rsidRDefault="0057319F" w:rsidP="0057319F">
      <w:pPr>
        <w:ind w:firstLine="709"/>
        <w:jc w:val="both"/>
        <w:rPr>
          <w:rFonts w:eastAsia="Times New Roman"/>
          <w:color w:val="000000"/>
          <w:lang w:val="sr-Cyrl-CS"/>
        </w:rPr>
      </w:pPr>
      <w:r w:rsidRPr="0057319F">
        <w:rPr>
          <w:rFonts w:eastAsia="Times New Roman"/>
          <w:color w:val="000000"/>
          <w:lang w:val="sr-Latn-CS"/>
        </w:rPr>
        <w:t>Целовити сазнајни кругови у настави граматике, који започињу мотивацијом, а завршавају сазнавањем, резимирањем и применом одређеног градива, у савременом методичком приступу, поготову у проблемски усмереној настави, отварају се и затварају више пута током наставног часа. Такав сазнајни процес подразумева учестало спајање индукције и дедукције, анализе и синтезе, конкретизације и апстракције, теоријских обавештења и практичне обуке.</w:t>
      </w:r>
    </w:p>
    <w:p w:rsidR="0057319F" w:rsidRPr="0057319F" w:rsidRDefault="0057319F" w:rsidP="0057319F">
      <w:pPr>
        <w:ind w:firstLine="709"/>
        <w:jc w:val="both"/>
        <w:rPr>
          <w:rFonts w:eastAsia="Times New Roman"/>
          <w:color w:val="000000"/>
          <w:lang w:val="sr-Cyrl-CS"/>
        </w:rPr>
      </w:pPr>
      <w:r w:rsidRPr="0057319F">
        <w:rPr>
          <w:rFonts w:eastAsia="Times New Roman"/>
          <w:color w:val="000000"/>
          <w:lang w:val="sr-Latn-CS"/>
        </w:rPr>
        <w:t>Савремена методика наставе истиче низ саодносних методичких радњи које ваља применити у наставној обради програмских јединица из језика и које омогућују да сваки целовит сазнајни пут, почев од оног који је уоквирен школским часом, добије своју посебну структуру.</w:t>
      </w:r>
    </w:p>
    <w:p w:rsidR="0057319F" w:rsidRPr="0057319F" w:rsidRDefault="0057319F" w:rsidP="0057319F">
      <w:pPr>
        <w:ind w:firstLine="709"/>
        <w:jc w:val="both"/>
        <w:rPr>
          <w:rFonts w:eastAsia="Times New Roman"/>
          <w:color w:val="000000"/>
          <w:lang w:val="sr-Cyrl-CS"/>
        </w:rPr>
      </w:pPr>
      <w:r w:rsidRPr="0057319F">
        <w:rPr>
          <w:rFonts w:eastAsia="Times New Roman"/>
          <w:color w:val="000000"/>
          <w:lang w:val="sr-Latn-CS"/>
        </w:rPr>
        <w:t>Обрада нових наставних (програмских) јединица подразумева примену следећих методичких радњи:</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Коришћење погодног полазног текста (језичког предлошка) на коме се увиђа и објашњава одговарајућа језичка појава. Најчешће се користе краћи уметнички, научно-популарни и публицистички текстови, а и примери из писмених радова ученика;</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Коришћење исказа (примера из пригодних, текућих или запамћених) говорних ситуација;</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Подстицање ученика да полазни текст доживе и схвате у целини и појединостима;</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 xml:space="preserve"> Утврђивање и обнављање знања о познатим језичким појавама и појмовима који непосредно доприносе бољем и лакшем схватању новог градива. (Обично се користе примери из познатог текста);</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lastRenderedPageBreak/>
        <w:t>Упућивање ученика да у тексту, односно у записаним исказима из говорне праксе, уочавају примере језичке појаве која је предмет сазнавања;</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Најављивање и бележење нове наставне јединице и подстицање ученика да запажену језичку појаву истраживачки сагледају;</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Сазнавање битних својстава језичке појаве (облика, значења, функције, промене, изражајних могућности...);</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Сагледавање језичких чињеница (примера) са разних становишта, њихово упоређивање, описивање и класификовање;</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Илустровање и графичко представљање језичких појмова и њихових односа;</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Дефинисање језичког појма; истицање својства језичке појаве и уочених законитости и правилности;</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Препознавање, објашњавање и примена сазнатог градива у новим околностима и у примерима које наводе сами ученици (непосредна дедукција и прво вежбање);</w:t>
      </w:r>
    </w:p>
    <w:p w:rsidR="0057319F" w:rsidRPr="0057319F" w:rsidRDefault="0057319F" w:rsidP="0057319F">
      <w:pPr>
        <w:numPr>
          <w:ilvl w:val="0"/>
          <w:numId w:val="1"/>
        </w:numPr>
        <w:tabs>
          <w:tab w:val="num" w:pos="720"/>
        </w:tabs>
        <w:ind w:left="720" w:hanging="360"/>
        <w:jc w:val="both"/>
        <w:rPr>
          <w:lang w:val="sr-Cyrl-CS"/>
        </w:rPr>
      </w:pPr>
      <w:r w:rsidRPr="0057319F">
        <w:rPr>
          <w:lang w:val="sr-Cyrl-CS"/>
        </w:rPr>
        <w:t>Утврђивање, обнављање и примена стеченог знања и умења (даља вежбања, у школи и код куће).</w:t>
      </w:r>
    </w:p>
    <w:p w:rsidR="0057319F" w:rsidRPr="0057319F" w:rsidRDefault="0057319F" w:rsidP="0057319F">
      <w:pPr>
        <w:ind w:firstLine="709"/>
        <w:jc w:val="both"/>
        <w:rPr>
          <w:rFonts w:eastAsia="Times New Roman"/>
          <w:lang w:val="sr-Cyrl-CS"/>
        </w:rPr>
      </w:pPr>
      <w:r w:rsidRPr="0057319F">
        <w:rPr>
          <w:rFonts w:eastAsia="Times New Roman"/>
          <w:color w:val="000000"/>
          <w:lang w:val="sr-Latn-CS"/>
        </w:rPr>
        <w:t>Наведене методичке радње међусобно се допуњују и прожимају, а остварују се у сукцесивној и синхроној поставци. Неке од њих могу бити остварене пре наставног часа на коме се разматра одређена језичка појава, а неке и после часа. Тако, на пример, добро је да текст на коме се усваја градиво из граматике буде раније упознат, а да поједине језичке вежбе буду предмет ученичких домаћих задатака. Илустровање, на пример, не мора бити обавезна етапа наставног рада, већ се примењује кад му је функционалност неоспорна.</w:t>
      </w:r>
      <w:r w:rsidRPr="0057319F">
        <w:rPr>
          <w:rFonts w:eastAsia="Times New Roman"/>
          <w:color w:val="000000"/>
          <w:lang w:val="sr-Latn-CS"/>
        </w:rPr>
        <w:br/>
        <w:t>Паралелно и здружено у наведеном сазнајном путу теку све важне логичке операције: запажање, упоређивање, закључивање, доказивање, дефинисање и навођење нових примера. То значи да часови на којима се изучава граматичко градиво немају одељене етапе, односно јасно уочљиве прелазе између њих. Нешто је видљивији прелаз између индуктивног и дедуктивног начина рада, као и између сазнавања језичке појаве и увежбавања.</w:t>
      </w:r>
      <w:r w:rsidRPr="0057319F">
        <w:rPr>
          <w:rFonts w:eastAsia="Times New Roman"/>
          <w:color w:val="000000"/>
          <w:lang w:val="sr-Latn-CS"/>
        </w:rPr>
        <w:br/>
      </w:r>
    </w:p>
    <w:p w:rsidR="0057319F" w:rsidRPr="0057319F" w:rsidRDefault="0057319F" w:rsidP="0057319F">
      <w:pPr>
        <w:keepNext/>
        <w:ind w:firstLine="450"/>
        <w:outlineLvl w:val="3"/>
        <w:rPr>
          <w:rFonts w:eastAsia="Times New Roman"/>
          <w:b/>
          <w:bCs/>
          <w:i/>
          <w:color w:val="000000"/>
          <w:szCs w:val="28"/>
          <w:lang w:val="sr-Cyrl-CS"/>
        </w:rPr>
      </w:pPr>
      <w:bookmarkStart w:id="5" w:name="_Toc266702654"/>
      <w:r w:rsidRPr="0057319F">
        <w:rPr>
          <w:rFonts w:eastAsia="Times New Roman"/>
          <w:b/>
          <w:bCs/>
          <w:i/>
          <w:color w:val="000000"/>
          <w:szCs w:val="28"/>
          <w:lang w:val="sr-Cyrl-CS"/>
        </w:rPr>
        <w:t>Књижевност</w:t>
      </w:r>
      <w:bookmarkEnd w:id="5"/>
    </w:p>
    <w:p w:rsidR="0057319F" w:rsidRPr="0057319F" w:rsidRDefault="00824120" w:rsidP="0057319F">
      <w:pPr>
        <w:ind w:firstLine="720"/>
        <w:jc w:val="both"/>
        <w:rPr>
          <w:color w:val="000000"/>
          <w:lang w:val="sr-Cyrl-CS"/>
        </w:rPr>
      </w:pPr>
      <w:r>
        <w:rPr>
          <w:color w:val="000000"/>
          <w:lang w:val="sr-Latn-CS"/>
        </w:rPr>
        <w:t xml:space="preserve">Увођење </w:t>
      </w:r>
      <w:r w:rsidR="0057319F" w:rsidRPr="0057319F">
        <w:rPr>
          <w:color w:val="000000"/>
          <w:lang w:val="sr-Latn-CS"/>
        </w:rPr>
        <w:t xml:space="preserve"> ученика у свет књижевности</w:t>
      </w:r>
      <w:r>
        <w:rPr>
          <w:color w:val="000000"/>
          <w:lang w:val="sr-Latn-CS"/>
        </w:rPr>
        <w:t>,</w:t>
      </w:r>
      <w:r w:rsidR="0057319F" w:rsidRPr="0057319F">
        <w:rPr>
          <w:color w:val="000000"/>
          <w:lang w:val="sr-Latn-CS"/>
        </w:rPr>
        <w:t xml:space="preserve"> али и осталих, тзв. некњижевних текстова (популарних, информативних), представља изузетно одговоран наставни</w:t>
      </w:r>
      <w:r>
        <w:rPr>
          <w:color w:val="000000"/>
          <w:lang w:val="sr-Latn-CS"/>
        </w:rPr>
        <w:t xml:space="preserve"> задатак. Управо, на овом степену</w:t>
      </w:r>
      <w:r w:rsidR="0057319F" w:rsidRPr="0057319F">
        <w:rPr>
          <w:color w:val="000000"/>
          <w:lang w:val="sr-Latn-CS"/>
        </w:rPr>
        <w:t xml:space="preserve"> школовања стичу се основна и не мало значајна знања, умења и навике од којих ће у доброј мери зависити не само ученичка књижевна култура већ и његова општа култура на којој се темељи укупно образовање сваког школованог човека.</w:t>
      </w:r>
    </w:p>
    <w:p w:rsidR="0057319F" w:rsidRPr="0057319F" w:rsidRDefault="0057319F" w:rsidP="0057319F">
      <w:pPr>
        <w:ind w:firstLine="720"/>
        <w:jc w:val="both"/>
        <w:rPr>
          <w:color w:val="000000"/>
          <w:lang w:val="sr-Cyrl-CS"/>
        </w:rPr>
      </w:pPr>
      <w:r w:rsidRPr="0057319F">
        <w:rPr>
          <w:color w:val="000000"/>
          <w:lang w:val="sr-Latn-CS"/>
        </w:rPr>
        <w:t xml:space="preserve">Методе и облици рада у обради </w:t>
      </w:r>
      <w:r w:rsidRPr="0057319F">
        <w:rPr>
          <w:color w:val="000000"/>
          <w:lang w:val="sr-Cyrl-CS"/>
        </w:rPr>
        <w:t xml:space="preserve">дела </w:t>
      </w:r>
      <w:r w:rsidRPr="0057319F">
        <w:rPr>
          <w:color w:val="000000"/>
          <w:lang w:val="sr-Latn-CS"/>
        </w:rPr>
        <w:t xml:space="preserve">прилагођавају се узрасту ученика. Наставник ће ученике упућивати и подстицати на читање давањем одређених, али различитих задатака: да дело </w:t>
      </w:r>
      <w:r w:rsidRPr="0057319F">
        <w:rPr>
          <w:b/>
          <w:bCs/>
          <w:color w:val="000000"/>
          <w:lang w:val="sr-Latn-CS"/>
        </w:rPr>
        <w:t>прочитају сви</w:t>
      </w:r>
      <w:r w:rsidRPr="0057319F">
        <w:rPr>
          <w:color w:val="000000"/>
          <w:lang w:val="sr-Latn-CS"/>
        </w:rPr>
        <w:t xml:space="preserve"> у одељењу, али да о њему из различитих аспеката говоре или пишу, било сви ученици или пак групе и појединци, који се за поједна питања сами определе или добију специјалан задатак. Тако ће час лектире заинтересовати цело одељење и активирати све ученике. На часу лектире о књижевном делу сваки ученик треба да говори или да чита свој рад према својим могућностима и умењима, а не само одабрани појединци. У току године, на часовима лектире, сваки ученик треба да покаже колико другује с књиг</w:t>
      </w:r>
      <w:r w:rsidR="00824120">
        <w:rPr>
          <w:color w:val="000000"/>
          <w:lang w:val="sr-Latn-CS"/>
        </w:rPr>
        <w:t>ом</w:t>
      </w:r>
      <w:r w:rsidR="00824120">
        <w:rPr>
          <w:color w:val="000000"/>
          <w:lang/>
        </w:rPr>
        <w:t xml:space="preserve"> </w:t>
      </w:r>
      <w:r w:rsidRPr="0057319F">
        <w:rPr>
          <w:color w:val="000000"/>
          <w:lang w:val="sr-Latn-CS"/>
        </w:rPr>
        <w:t>и како га је</w:t>
      </w:r>
      <w:r w:rsidR="00824120">
        <w:rPr>
          <w:color w:val="000000"/>
          <w:lang/>
        </w:rPr>
        <w:t xml:space="preserve"> то дружење</w:t>
      </w:r>
      <w:r w:rsidRPr="0057319F">
        <w:rPr>
          <w:color w:val="000000"/>
          <w:lang w:val="sr-Latn-CS"/>
        </w:rPr>
        <w:t xml:space="preserve"> усмерило.</w:t>
      </w:r>
      <w:r w:rsidRPr="0057319F">
        <w:rPr>
          <w:color w:val="000000"/>
          <w:lang w:val="sr-Latn-CS"/>
        </w:rPr>
        <w:br/>
        <w:t>Имајући у виду такве задатке наставе лектире, наставник ће прво сам проучити списак дела домаће лектире за сваки разред. Ученицима ће крајем текуће и почетком следеће школске године сваку књигу представити и приближити дајући им могућност да изаберу одређене теме за које ће се у читању књиге определити.</w:t>
      </w:r>
    </w:p>
    <w:p w:rsidR="0057319F" w:rsidRPr="0057319F" w:rsidRDefault="0057319F" w:rsidP="0057319F">
      <w:pPr>
        <w:ind w:firstLine="720"/>
        <w:jc w:val="both"/>
        <w:rPr>
          <w:color w:val="000000"/>
          <w:lang w:val="sr-Cyrl-CS"/>
        </w:rPr>
      </w:pPr>
      <w:r w:rsidRPr="0057319F">
        <w:rPr>
          <w:color w:val="000000"/>
          <w:lang w:val="sr-Latn-CS"/>
        </w:rPr>
        <w:lastRenderedPageBreak/>
        <w:t>Редослед читања и обраде одабраних дела лектире наставник благовремено утврђује заједно са ученицима, стручним активом и школским библиотекаром. Часове обраде лектире, утврђене програмом, заједно са насловима књига, наставник уноси у свој годишњи план рада. Тај редослед може у току године да се мења, о чему ученике треба благовремено обавестити.</w:t>
      </w:r>
    </w:p>
    <w:p w:rsidR="0057319F" w:rsidRPr="0057319F" w:rsidRDefault="0057319F" w:rsidP="0057319F">
      <w:pPr>
        <w:ind w:firstLine="720"/>
        <w:jc w:val="both"/>
        <w:rPr>
          <w:b/>
          <w:bCs/>
          <w:color w:val="000000"/>
          <w:lang w:val="sr-Cyrl-CS"/>
        </w:rPr>
      </w:pPr>
      <w:r w:rsidRPr="0057319F">
        <w:rPr>
          <w:color w:val="000000"/>
          <w:lang w:val="sr-Latn-CS"/>
        </w:rPr>
        <w:t xml:space="preserve">И наставнику и ученику </w:t>
      </w:r>
      <w:r w:rsidRPr="0057319F">
        <w:rPr>
          <w:b/>
          <w:bCs/>
          <w:color w:val="000000"/>
          <w:lang w:val="sr-Latn-CS"/>
        </w:rPr>
        <w:t xml:space="preserve">омогућује се избор </w:t>
      </w:r>
      <w:r w:rsidRPr="0057319F">
        <w:rPr>
          <w:b/>
          <w:bCs/>
          <w:color w:val="000000"/>
          <w:lang w:val="sr-Cyrl-CS"/>
        </w:rPr>
        <w:t>дела за обраду</w:t>
      </w:r>
      <w:r w:rsidRPr="0057319F">
        <w:rPr>
          <w:b/>
          <w:bCs/>
          <w:color w:val="000000"/>
          <w:lang w:val="sr-Latn-CS"/>
        </w:rPr>
        <w:t xml:space="preserve"> и изван одређеног списка. Та могућност обавезује наставника да систематски прати савремено књижевно стваралаштво како би могао да одабере и ученицима препоручи нову књигу у правом тренутку. Та могућност употпуњује дати списак </w:t>
      </w:r>
      <w:r w:rsidRPr="0057319F">
        <w:rPr>
          <w:b/>
          <w:bCs/>
          <w:color w:val="000000"/>
          <w:lang w:val="sr-Cyrl-CS"/>
        </w:rPr>
        <w:t xml:space="preserve">епике и лирике </w:t>
      </w:r>
      <w:r w:rsidRPr="0057319F">
        <w:rPr>
          <w:b/>
          <w:bCs/>
          <w:color w:val="000000"/>
          <w:lang w:val="sr-Latn-CS"/>
        </w:rPr>
        <w:t xml:space="preserve"> и осавремењује га.</w:t>
      </w:r>
    </w:p>
    <w:p w:rsidR="0057319F" w:rsidRPr="0057319F" w:rsidRDefault="0057319F" w:rsidP="0057319F"/>
    <w:p w:rsidR="0057319F" w:rsidRPr="0057319F" w:rsidRDefault="0057319F" w:rsidP="0057319F"/>
    <w:p w:rsidR="0057319F" w:rsidRPr="0057319F" w:rsidRDefault="0057319F" w:rsidP="0057319F"/>
    <w:p w:rsidR="006A7C95" w:rsidRDefault="006A7C95"/>
    <w:sectPr w:rsidR="006A7C95" w:rsidSect="003926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F1782"/>
    <w:multiLevelType w:val="hybridMultilevel"/>
    <w:tmpl w:val="0B2882A4"/>
    <w:lvl w:ilvl="0" w:tplc="04090001">
      <w:start w:val="1"/>
      <w:numFmt w:val="bullet"/>
      <w:lvlText w:val=""/>
      <w:lvlJc w:val="left"/>
      <w:pPr>
        <w:ind w:left="589"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26174"/>
    <w:multiLevelType w:val="hybridMultilevel"/>
    <w:tmpl w:val="FE3CF46C"/>
    <w:lvl w:ilvl="0" w:tplc="0BCA972E">
      <w:start w:val="1"/>
      <w:numFmt w:val="bullet"/>
      <w:lvlText w:val=""/>
      <w:lvlJc w:val="left"/>
      <w:pPr>
        <w:tabs>
          <w:tab w:val="num" w:pos="284"/>
        </w:tabs>
        <w:ind w:left="284" w:hanging="284"/>
      </w:pPr>
      <w:rPr>
        <w:rFonts w:ascii="Symbol" w:hAnsi="Symbol" w:hint="default"/>
        <w:sz w:val="24"/>
        <w:szCs w:val="24"/>
      </w:rPr>
    </w:lvl>
    <w:lvl w:ilvl="1" w:tplc="2B0A6AC0">
      <w:start w:val="1"/>
      <w:numFmt w:val="decimal"/>
      <w:lvlText w:val="%2."/>
      <w:lvlJc w:val="left"/>
      <w:pPr>
        <w:tabs>
          <w:tab w:val="num" w:pos="360"/>
        </w:tabs>
        <w:ind w:left="0" w:firstLine="0"/>
      </w:pPr>
      <w:rPr>
        <w:rFonts w:ascii="Times New Roman" w:hAnsi="Times New Roman" w:hint="default"/>
        <w:b w:val="0"/>
        <w:i w:val="0"/>
        <w:sz w:val="24"/>
        <w:szCs w:val="24"/>
      </w:rPr>
    </w:lvl>
    <w:lvl w:ilvl="2" w:tplc="32987D96">
      <w:start w:val="1"/>
      <w:numFmt w:val="decimal"/>
      <w:lvlText w:val="%3."/>
      <w:lvlJc w:val="left"/>
      <w:pPr>
        <w:tabs>
          <w:tab w:val="num" w:pos="360"/>
        </w:tabs>
        <w:ind w:left="0" w:firstLine="0"/>
      </w:pPr>
      <w:rPr>
        <w:rFonts w:hint="default"/>
        <w:b w:val="0"/>
        <w:i w:val="0"/>
      </w:rPr>
    </w:lvl>
    <w:lvl w:ilvl="3" w:tplc="B56A24CE">
      <w:start w:val="1"/>
      <w:numFmt w:val="bullet"/>
      <w:lvlText w:val=""/>
      <w:lvlJc w:val="left"/>
      <w:pPr>
        <w:tabs>
          <w:tab w:val="num" w:pos="2880"/>
        </w:tabs>
        <w:ind w:left="2880" w:hanging="360"/>
      </w:pPr>
      <w:rPr>
        <w:rFonts w:ascii="Symbol" w:hAnsi="Symbol" w:hint="default"/>
        <w:color w:val="auto"/>
        <w:sz w:val="24"/>
        <w:szCs w:val="24"/>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319F"/>
    <w:rsid w:val="003926B3"/>
    <w:rsid w:val="0057319F"/>
    <w:rsid w:val="006A7C95"/>
    <w:rsid w:val="00824120"/>
    <w:rsid w:val="00D13419"/>
    <w:rsid w:val="00D54C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B3"/>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19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dc:creator>
  <cp:keywords/>
  <dc:description/>
  <cp:lastModifiedBy>Dejana</cp:lastModifiedBy>
  <cp:revision>3</cp:revision>
  <dcterms:created xsi:type="dcterms:W3CDTF">2015-12-28T22:15:00Z</dcterms:created>
  <dcterms:modified xsi:type="dcterms:W3CDTF">2015-12-30T07:34:00Z</dcterms:modified>
</cp:coreProperties>
</file>